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5E1" w:rsidRPr="000965E1" w:rsidRDefault="000965E1" w:rsidP="000965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4C7">
        <w:rPr>
          <w:rFonts w:ascii="Times New Roman" w:cs="Times New Roman"/>
          <w:b/>
          <w:sz w:val="28"/>
          <w:szCs w:val="28"/>
        </w:rPr>
        <w:t>自主研发</w:t>
      </w:r>
      <w:r>
        <w:rPr>
          <w:rFonts w:ascii="Times New Roman" w:cs="Times New Roman" w:hint="eastAsia"/>
          <w:b/>
          <w:sz w:val="28"/>
          <w:szCs w:val="28"/>
        </w:rPr>
        <w:t>震源</w:t>
      </w:r>
      <w:r w:rsidRPr="00A404C7">
        <w:rPr>
          <w:rFonts w:ascii="Times New Roman" w:cs="Times New Roman"/>
          <w:b/>
          <w:sz w:val="28"/>
          <w:szCs w:val="28"/>
        </w:rPr>
        <w:t>系统野外对比试验招标要求</w:t>
      </w:r>
    </w:p>
    <w:p w:rsidR="000965E1" w:rsidRPr="00151555" w:rsidRDefault="000965E1" w:rsidP="000965E1">
      <w:pPr>
        <w:rPr>
          <w:rFonts w:ascii="仿宋_GB2312" w:eastAsia="仿宋_GB2312" w:hAnsi="宋体"/>
          <w:b/>
          <w:sz w:val="24"/>
        </w:rPr>
      </w:pPr>
      <w:r w:rsidRPr="00151555">
        <w:rPr>
          <w:rFonts w:ascii="仿宋_GB2312" w:eastAsia="仿宋_GB2312" w:hAnsi="宋体" w:hint="eastAsia"/>
          <w:b/>
          <w:sz w:val="24"/>
        </w:rPr>
        <w:t>经费预算：30.00万元。</w:t>
      </w:r>
    </w:p>
    <w:p w:rsidR="000965E1" w:rsidRPr="00151555" w:rsidRDefault="000965E1" w:rsidP="000965E1">
      <w:pPr>
        <w:rPr>
          <w:rFonts w:ascii="仿宋_GB2312" w:eastAsia="仿宋_GB2312" w:hAnsi="宋体"/>
          <w:b/>
          <w:sz w:val="24"/>
        </w:rPr>
      </w:pPr>
      <w:r w:rsidRPr="00151555">
        <w:rPr>
          <w:rFonts w:ascii="仿宋_GB2312" w:eastAsia="仿宋_GB2312" w:hAnsi="宋体" w:hint="eastAsia"/>
          <w:b/>
          <w:sz w:val="24"/>
        </w:rPr>
        <w:t>一、</w:t>
      </w:r>
      <w:r w:rsidRPr="00151555">
        <w:rPr>
          <w:rFonts w:ascii="仿宋_GB2312" w:eastAsia="仿宋_GB2312" w:hAnsi="宋体"/>
          <w:b/>
          <w:sz w:val="24"/>
        </w:rPr>
        <w:t>试验内容：</w:t>
      </w:r>
    </w:p>
    <w:p w:rsidR="000965E1" w:rsidRPr="00151555" w:rsidRDefault="000965E1" w:rsidP="000965E1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/>
          <w:sz w:val="24"/>
        </w:rPr>
        <w:t>自主研发的</w:t>
      </w:r>
      <w:r w:rsidRPr="00151555">
        <w:rPr>
          <w:rFonts w:ascii="仿宋_GB2312" w:eastAsia="仿宋_GB2312" w:hAnsi="宋体" w:hint="eastAsia"/>
          <w:sz w:val="24"/>
        </w:rPr>
        <w:t>电火花</w:t>
      </w:r>
      <w:r w:rsidRPr="00151555">
        <w:rPr>
          <w:rFonts w:ascii="仿宋_GB2312" w:eastAsia="仿宋_GB2312" w:hAnsi="宋体"/>
          <w:sz w:val="24"/>
        </w:rPr>
        <w:t>震源系统与传统炸药震源对比试验。</w:t>
      </w:r>
    </w:p>
    <w:p w:rsidR="00E87034" w:rsidRPr="00151555" w:rsidRDefault="002C7125">
      <w:pPr>
        <w:rPr>
          <w:rFonts w:ascii="仿宋_GB2312" w:eastAsia="仿宋_GB2312" w:hAnsi="宋体"/>
          <w:b/>
          <w:sz w:val="24"/>
        </w:rPr>
      </w:pPr>
      <w:r w:rsidRPr="00151555">
        <w:rPr>
          <w:rFonts w:ascii="仿宋_GB2312" w:eastAsia="仿宋_GB2312" w:hAnsi="宋体" w:hint="eastAsia"/>
          <w:b/>
          <w:sz w:val="24"/>
        </w:rPr>
        <w:t>二、技术要求：</w:t>
      </w:r>
    </w:p>
    <w:p w:rsidR="002C7125" w:rsidRPr="00151555" w:rsidRDefault="002C7125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1、</w:t>
      </w:r>
      <w:r w:rsidRPr="00151555">
        <w:rPr>
          <w:rFonts w:ascii="仿宋_GB2312" w:eastAsia="仿宋_GB2312" w:hAnsi="宋体"/>
          <w:sz w:val="24"/>
        </w:rPr>
        <w:t>自主研发的</w:t>
      </w:r>
      <w:r w:rsidRPr="00151555">
        <w:rPr>
          <w:rFonts w:ascii="仿宋_GB2312" w:eastAsia="仿宋_GB2312" w:hAnsi="宋体" w:hint="eastAsia"/>
          <w:sz w:val="24"/>
        </w:rPr>
        <w:t>电火花</w:t>
      </w:r>
      <w:r w:rsidRPr="00151555">
        <w:rPr>
          <w:rFonts w:ascii="仿宋_GB2312" w:eastAsia="仿宋_GB2312" w:hAnsi="宋体"/>
          <w:sz w:val="24"/>
        </w:rPr>
        <w:t>震源系统与传统炸药震源</w:t>
      </w:r>
      <w:r w:rsidRPr="00151555">
        <w:rPr>
          <w:rFonts w:ascii="仿宋_GB2312" w:eastAsia="仿宋_GB2312" w:hAnsi="宋体" w:hint="eastAsia"/>
          <w:sz w:val="24"/>
        </w:rPr>
        <w:t>在同一炮点激发，利用同一排列进行接收。合理设计两种震源的激发位置和排列长度，确保两震源之间的距离相对于排列长度来说可以忽略。</w:t>
      </w:r>
    </w:p>
    <w:p w:rsidR="00FD01FC" w:rsidRPr="00151555" w:rsidRDefault="00FD01FC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2、试验地点应选择高信噪比区域，只有在炸药震源单炮上可见清晰反射同相轴时方可对能量、频谱和信噪比做定量分析</w:t>
      </w:r>
      <w:r w:rsidR="00515FCD" w:rsidRPr="00151555">
        <w:rPr>
          <w:rFonts w:ascii="仿宋_GB2312" w:eastAsia="仿宋_GB2312" w:hAnsi="宋体" w:hint="eastAsia"/>
          <w:sz w:val="24"/>
        </w:rPr>
        <w:t>。</w:t>
      </w:r>
    </w:p>
    <w:p w:rsidR="00515FCD" w:rsidRPr="00151555" w:rsidRDefault="00515FCD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3、选取不同类型的地表（如黄土、基岩）进行激发试验。</w:t>
      </w:r>
      <w:r w:rsidR="00151555" w:rsidRPr="00151555">
        <w:rPr>
          <w:rFonts w:ascii="仿宋_GB2312" w:eastAsia="仿宋_GB2312" w:hAnsi="宋体" w:hint="eastAsia"/>
          <w:sz w:val="24"/>
          <w:highlight w:val="red"/>
        </w:rPr>
        <w:t>每种类型</w:t>
      </w:r>
      <w:r w:rsidR="00157471">
        <w:rPr>
          <w:rFonts w:ascii="仿宋_GB2312" w:eastAsia="仿宋_GB2312" w:hAnsi="宋体" w:hint="eastAsia"/>
          <w:sz w:val="24"/>
          <w:highlight w:val="red"/>
        </w:rPr>
        <w:t>不少</w:t>
      </w:r>
      <w:r w:rsidR="00151555" w:rsidRPr="00151555">
        <w:rPr>
          <w:rFonts w:ascii="仿宋_GB2312" w:eastAsia="仿宋_GB2312" w:hAnsi="宋体" w:hint="eastAsia"/>
          <w:sz w:val="24"/>
          <w:highlight w:val="red"/>
        </w:rPr>
        <w:t>10炮。</w:t>
      </w:r>
    </w:p>
    <w:p w:rsidR="00FD01FC" w:rsidRPr="00151555" w:rsidRDefault="00515FCD" w:rsidP="00FD01FC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4</w:t>
      </w:r>
      <w:r w:rsidR="00FD01FC" w:rsidRPr="00151555">
        <w:rPr>
          <w:rFonts w:ascii="仿宋_GB2312" w:eastAsia="仿宋_GB2312" w:hAnsi="宋体" w:hint="eastAsia"/>
          <w:sz w:val="24"/>
        </w:rPr>
        <w:t>、表层调查。单井微测井：调查表层岩性、近地表结构（试验点）</w:t>
      </w:r>
      <w:r w:rsidRPr="00151555">
        <w:rPr>
          <w:rFonts w:ascii="仿宋_GB2312" w:eastAsia="仿宋_GB2312" w:hAnsi="宋体" w:hint="eastAsia"/>
          <w:sz w:val="24"/>
        </w:rPr>
        <w:t>。</w:t>
      </w:r>
    </w:p>
    <w:p w:rsidR="00FD01FC" w:rsidRPr="00151555" w:rsidRDefault="00515FCD" w:rsidP="00FD01FC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5</w:t>
      </w:r>
      <w:r w:rsidR="00FD01FC" w:rsidRPr="00151555">
        <w:rPr>
          <w:rFonts w:ascii="仿宋_GB2312" w:eastAsia="仿宋_GB2312" w:hAnsi="宋体" w:hint="eastAsia"/>
          <w:sz w:val="24"/>
        </w:rPr>
        <w:t>、干扰波调查。环境噪音调查、规则干扰调查接收因素试验</w:t>
      </w:r>
      <w:r w:rsidRPr="00151555">
        <w:rPr>
          <w:rFonts w:ascii="仿宋_GB2312" w:eastAsia="仿宋_GB2312" w:hAnsi="宋体" w:hint="eastAsia"/>
          <w:sz w:val="24"/>
        </w:rPr>
        <w:t>。</w:t>
      </w:r>
    </w:p>
    <w:p w:rsidR="002C7125" w:rsidRPr="00151555" w:rsidRDefault="00515FCD" w:rsidP="002C7125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6</w:t>
      </w:r>
      <w:r w:rsidR="002C7125" w:rsidRPr="00151555">
        <w:rPr>
          <w:rFonts w:ascii="仿宋_GB2312" w:eastAsia="仿宋_GB2312" w:hAnsi="宋体" w:hint="eastAsia"/>
          <w:sz w:val="24"/>
        </w:rPr>
        <w:t>、对两种震源进行能量分析，单炮记录进行固定增益显示和分频显示，定性对比分析</w:t>
      </w:r>
      <w:r w:rsidR="00FD01FC" w:rsidRPr="00151555">
        <w:rPr>
          <w:rFonts w:ascii="仿宋_GB2312" w:eastAsia="仿宋_GB2312" w:hAnsi="宋体" w:hint="eastAsia"/>
          <w:sz w:val="24"/>
        </w:rPr>
        <w:t>两种震源激发的</w:t>
      </w:r>
      <w:r w:rsidR="002C7125" w:rsidRPr="00151555">
        <w:rPr>
          <w:rFonts w:ascii="仿宋_GB2312" w:eastAsia="仿宋_GB2312" w:hAnsi="宋体" w:hint="eastAsia"/>
          <w:sz w:val="24"/>
        </w:rPr>
        <w:t>能量。</w:t>
      </w:r>
      <w:r w:rsidR="00FD01FC" w:rsidRPr="00151555">
        <w:rPr>
          <w:rFonts w:ascii="仿宋_GB2312" w:eastAsia="仿宋_GB2312" w:hAnsi="宋体" w:hint="eastAsia"/>
          <w:sz w:val="24"/>
        </w:rPr>
        <w:t>根据试验资料，对两种震源进行能量定量分析</w:t>
      </w:r>
      <w:r w:rsidR="002C7125" w:rsidRPr="00151555">
        <w:rPr>
          <w:rFonts w:ascii="仿宋_GB2312" w:eastAsia="仿宋_GB2312" w:hAnsi="宋体" w:hint="eastAsia"/>
          <w:sz w:val="24"/>
        </w:rPr>
        <w:t>。</w:t>
      </w:r>
    </w:p>
    <w:p w:rsidR="00FD01FC" w:rsidRPr="00151555" w:rsidRDefault="00515FCD" w:rsidP="002C7125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7</w:t>
      </w:r>
      <w:r w:rsidR="00FD01FC" w:rsidRPr="00151555">
        <w:rPr>
          <w:rFonts w:ascii="仿宋_GB2312" w:eastAsia="仿宋_GB2312" w:hAnsi="宋体" w:hint="eastAsia"/>
          <w:sz w:val="24"/>
        </w:rPr>
        <w:t>、对两种震源进行频谱分析</w:t>
      </w:r>
      <w:r w:rsidRPr="00151555">
        <w:rPr>
          <w:rFonts w:ascii="仿宋_GB2312" w:eastAsia="仿宋_GB2312" w:hAnsi="宋体" w:hint="eastAsia"/>
          <w:sz w:val="24"/>
        </w:rPr>
        <w:t>。</w:t>
      </w:r>
    </w:p>
    <w:p w:rsidR="00515FCD" w:rsidRPr="00151555" w:rsidRDefault="00515FCD" w:rsidP="002C7125">
      <w:pPr>
        <w:rPr>
          <w:rFonts w:ascii="仿宋_GB2312" w:eastAsia="仿宋_GB2312" w:hAnsi="宋体"/>
          <w:b/>
          <w:sz w:val="24"/>
        </w:rPr>
      </w:pPr>
      <w:r w:rsidRPr="00151555">
        <w:rPr>
          <w:rFonts w:ascii="仿宋_GB2312" w:eastAsia="仿宋_GB2312" w:hAnsi="宋体" w:hint="eastAsia"/>
          <w:b/>
          <w:sz w:val="24"/>
        </w:rPr>
        <w:t>三、提交资料：</w:t>
      </w:r>
    </w:p>
    <w:p w:rsidR="00515FCD" w:rsidRPr="00151555" w:rsidRDefault="00515FCD" w:rsidP="002C7125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1、两种震源激发产生的地震数据。</w:t>
      </w:r>
    </w:p>
    <w:p w:rsidR="00515FCD" w:rsidRPr="00151555" w:rsidRDefault="00515FCD" w:rsidP="002C7125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2、能量分析结果。</w:t>
      </w:r>
    </w:p>
    <w:p w:rsidR="00515FCD" w:rsidRPr="00151555" w:rsidRDefault="00515FCD" w:rsidP="002C7125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3、频谱分析结果。</w:t>
      </w:r>
    </w:p>
    <w:p w:rsidR="00515FCD" w:rsidRPr="00151555" w:rsidRDefault="00515FCD" w:rsidP="00515FCD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4、表层资料上交清单</w:t>
      </w:r>
    </w:p>
    <w:p w:rsidR="00515FCD" w:rsidRPr="00151555" w:rsidRDefault="00515FCD" w:rsidP="00515FCD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1）表层调查计算成果表</w:t>
      </w:r>
    </w:p>
    <w:p w:rsidR="00515FCD" w:rsidRPr="00151555" w:rsidRDefault="00515FCD" w:rsidP="00515FCD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2）表层调查仪器班报</w:t>
      </w:r>
    </w:p>
    <w:p w:rsidR="00515FCD" w:rsidRPr="00151555" w:rsidRDefault="00515FCD" w:rsidP="00515FCD">
      <w:pPr>
        <w:rPr>
          <w:rFonts w:ascii="仿宋_GB2312" w:eastAsia="仿宋_GB2312" w:hAnsi="宋体"/>
          <w:sz w:val="24"/>
        </w:rPr>
      </w:pPr>
      <w:r w:rsidRPr="00151555">
        <w:rPr>
          <w:rFonts w:ascii="仿宋_GB2312" w:eastAsia="仿宋_GB2312" w:hAnsi="宋体" w:hint="eastAsia"/>
          <w:sz w:val="24"/>
        </w:rPr>
        <w:t>3）表层调查原始数据和成果（包括数据光盘、低速层、低降速带以及高速层速度和厚度平面）</w:t>
      </w:r>
    </w:p>
    <w:sectPr w:rsidR="00515FCD" w:rsidRPr="00151555" w:rsidSect="00A10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09D" w:rsidRDefault="0028409D" w:rsidP="000965E1">
      <w:r>
        <w:separator/>
      </w:r>
    </w:p>
  </w:endnote>
  <w:endnote w:type="continuationSeparator" w:id="0">
    <w:p w:rsidR="0028409D" w:rsidRDefault="0028409D" w:rsidP="00096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09D" w:rsidRDefault="0028409D" w:rsidP="000965E1">
      <w:r>
        <w:separator/>
      </w:r>
    </w:p>
  </w:footnote>
  <w:footnote w:type="continuationSeparator" w:id="0">
    <w:p w:rsidR="0028409D" w:rsidRDefault="0028409D" w:rsidP="000965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65E1"/>
    <w:rsid w:val="000965E1"/>
    <w:rsid w:val="00151555"/>
    <w:rsid w:val="00157471"/>
    <w:rsid w:val="001A1360"/>
    <w:rsid w:val="0028409D"/>
    <w:rsid w:val="002C7125"/>
    <w:rsid w:val="00515FCD"/>
    <w:rsid w:val="00654D87"/>
    <w:rsid w:val="007C0A07"/>
    <w:rsid w:val="00A102B9"/>
    <w:rsid w:val="00AC1E8C"/>
    <w:rsid w:val="00BA356C"/>
    <w:rsid w:val="00D02FB5"/>
    <w:rsid w:val="00F179F1"/>
    <w:rsid w:val="00F52546"/>
    <w:rsid w:val="00FD0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5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65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65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65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65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4</cp:revision>
  <dcterms:created xsi:type="dcterms:W3CDTF">2015-12-07T15:31:00Z</dcterms:created>
  <dcterms:modified xsi:type="dcterms:W3CDTF">2015-12-12T13:16:00Z</dcterms:modified>
</cp:coreProperties>
</file>